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445BB" w14:textId="77777777" w:rsidR="00772399" w:rsidRPr="00D70CB2" w:rsidRDefault="00772399" w:rsidP="007723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CAPITOLATO SPECIALE D’APPALTO</w:t>
      </w:r>
    </w:p>
    <w:p w14:paraId="2C537ACB" w14:textId="147C8652" w:rsidR="00772399" w:rsidRPr="00D70CB2" w:rsidRDefault="00772399" w:rsidP="007723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Affidamento della gestione dei servizi di accoglienza, integrazione e tutela</w:t>
      </w:r>
      <w:r w:rsidRPr="00D70C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br/>
        <w:t>nell’ambito del Sistema di Accoglienza e Integrazione (SAI) – Categoria Ordinari</w:t>
      </w: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D70C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Periodo 2026–2028</w:t>
      </w: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D70C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Comune di Castrignano dei Greci</w:t>
      </w:r>
    </w:p>
    <w:p w14:paraId="199A957D" w14:textId="77777777" w:rsidR="00772399" w:rsidRPr="00D70CB2" w:rsidRDefault="00772399" w:rsidP="00772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Articolo 1 – Oggetto, luogo e durata del servizio</w:t>
      </w:r>
    </w:p>
    <w:p w14:paraId="5A65AAC9" w14:textId="77777777" w:rsidR="00772399" w:rsidRPr="00D70CB2" w:rsidRDefault="00772399" w:rsidP="0077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Comune di Castrignano dei Greci intende individuare un soggetto gestore cui affidare l’organizzazione e la gestione dei servizi di accoglienza, integrazione e tutela a favore di richiedenti e titolari di protezione internazionale e umanitaria, nell’ambito del </w:t>
      </w:r>
      <w:r w:rsidRPr="00D70C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Sistema di Accoglienza e Integrazione (SAI) – categoria ordinari</w:t>
      </w: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0955BAB6" w14:textId="77777777" w:rsidR="00772399" w:rsidRPr="00D70CB2" w:rsidRDefault="00772399" w:rsidP="0077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numero dei posti di accoglienza è fissato in </w:t>
      </w:r>
      <w:r w:rsidRPr="00D70C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n. 21 unità</w:t>
      </w: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da realizzarsi nel territorio comunale. Eventuali variazioni potranno essere disposte esclusivamente su richiesta del Comune e previa autorizzazione del Servizio Centrale SAI, senza che il soggetto gestore possa avanzare pretese economiche ulteriori.</w:t>
      </w:r>
    </w:p>
    <w:p w14:paraId="38E89BDA" w14:textId="77777777" w:rsidR="00772399" w:rsidRPr="00D70CB2" w:rsidRDefault="00772399" w:rsidP="0077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servizio ha durata dal </w:t>
      </w:r>
      <w:r w:rsidRPr="00D70C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01/04/2026 al 31/12/2028</w:t>
      </w: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per complessivi </w:t>
      </w:r>
      <w:r w:rsidRPr="00D70C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33 mesi</w:t>
      </w: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Alla scadenza il contratto cesserà automaticamente senza necessità di disdetta.</w:t>
      </w:r>
    </w:p>
    <w:p w14:paraId="4EAFDBD4" w14:textId="77777777" w:rsidR="00772399" w:rsidRPr="00D70CB2" w:rsidRDefault="00772399" w:rsidP="0077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È ammessa una </w:t>
      </w:r>
      <w:r w:rsidRPr="00D70C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proroga tecnica</w:t>
      </w: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ai sensi dell’art. 120, comma 11, del D. Lgs. 36/2023, per un periodo massimo di sei mesi, alle medesime condizioni contrattuali.</w:t>
      </w:r>
    </w:p>
    <w:p w14:paraId="4B91217E" w14:textId="77777777" w:rsidR="00772399" w:rsidRPr="00D70CB2" w:rsidRDefault="00772399" w:rsidP="0077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Comune può disporre l’</w:t>
      </w:r>
      <w:r w:rsidRPr="00D70C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avvio anticipato dell’esecuzione</w:t>
      </w: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ai sensi dell’art. 17, comma 8, del D. Lgs. 36/2023, mediante verbale sottoscritto dal RUP e dal soggetto gestore.</w:t>
      </w:r>
    </w:p>
    <w:p w14:paraId="19BEB192" w14:textId="77777777" w:rsidR="00772399" w:rsidRPr="00D70CB2" w:rsidRDefault="00772399" w:rsidP="0077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Comune si riserva la facoltà di sospendere o ridurre le attività progettuali in caso di riduzione delle risorse ministeriali o per motivate ragioni di interesse pubblico.</w:t>
      </w:r>
    </w:p>
    <w:p w14:paraId="2B27876C" w14:textId="77777777" w:rsidR="00772399" w:rsidRPr="00D70CB2" w:rsidRDefault="00772399" w:rsidP="00772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Articolo 2 – Servizi minimi da garantire</w:t>
      </w:r>
    </w:p>
    <w:p w14:paraId="26830B9C" w14:textId="77777777" w:rsidR="00772399" w:rsidRPr="00D70CB2" w:rsidRDefault="00772399" w:rsidP="007723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2.1 Riferimenti normativi</w:t>
      </w:r>
    </w:p>
    <w:p w14:paraId="0C611D31" w14:textId="77777777" w:rsidR="00772399" w:rsidRPr="00D70CB2" w:rsidRDefault="00772399" w:rsidP="0077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L’esecuzione del servizio avviene nel rispetto di:</w:t>
      </w:r>
    </w:p>
    <w:p w14:paraId="04A99927" w14:textId="77777777" w:rsidR="00772399" w:rsidRPr="00D70CB2" w:rsidRDefault="00772399" w:rsidP="0077239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Manuale Operativo SAI;</w:t>
      </w:r>
    </w:p>
    <w:p w14:paraId="7965110E" w14:textId="77777777" w:rsidR="00772399" w:rsidRPr="00D70CB2" w:rsidRDefault="00772399" w:rsidP="0077239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Manuale Unico di Rendicontazione SAI;</w:t>
      </w:r>
    </w:p>
    <w:p w14:paraId="354C4684" w14:textId="77777777" w:rsidR="00772399" w:rsidRPr="00D70CB2" w:rsidRDefault="00772399" w:rsidP="0077239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D.M. 18 novembre 2019 – Allegato A;</w:t>
      </w:r>
    </w:p>
    <w:p w14:paraId="4A39F651" w14:textId="77777777" w:rsidR="00772399" w:rsidRPr="00D70CB2" w:rsidRDefault="00772399" w:rsidP="0077239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circolari e indicazioni del Ministero dell’Interno;</w:t>
      </w:r>
    </w:p>
    <w:p w14:paraId="2CAB5C64" w14:textId="77777777" w:rsidR="00772399" w:rsidRPr="00D70CB2" w:rsidRDefault="00772399" w:rsidP="0077239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Patto di accoglienza individuale.</w:t>
      </w:r>
    </w:p>
    <w:p w14:paraId="45042F6F" w14:textId="77777777" w:rsidR="00772399" w:rsidRPr="00D70CB2" w:rsidRDefault="00772399" w:rsidP="007723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2.2 Accoglienza materiale</w:t>
      </w:r>
    </w:p>
    <w:p w14:paraId="4C9C9DA0" w14:textId="77777777" w:rsidR="00772399" w:rsidRPr="00D70CB2" w:rsidRDefault="00772399" w:rsidP="0077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Le strutture devono essere idonee, arredate e conformi alla normativa vigente, ubicate nel territorio comunale.</w:t>
      </w: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È privilegiato il modello di accoglienza diffusa (max 4–5 beneficiari per unità).</w:t>
      </w:r>
    </w:p>
    <w:p w14:paraId="2F57D6F9" w14:textId="77777777" w:rsidR="00772399" w:rsidRPr="00D70CB2" w:rsidRDefault="00772399" w:rsidP="0077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Il gestore garantisce:</w:t>
      </w:r>
    </w:p>
    <w:p w14:paraId="57DECBBF" w14:textId="77777777" w:rsidR="00772399" w:rsidRPr="00D70CB2" w:rsidRDefault="00772399" w:rsidP="0077239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vitto adeguato;</w:t>
      </w:r>
    </w:p>
    <w:p w14:paraId="193B4E8F" w14:textId="77777777" w:rsidR="00772399" w:rsidRPr="00D70CB2" w:rsidRDefault="00772399" w:rsidP="0077239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vestiario, biancheria e prodotti per l’igiene;</w:t>
      </w:r>
    </w:p>
    <w:p w14:paraId="13417435" w14:textId="77777777" w:rsidR="00772399" w:rsidRPr="00D70CB2" w:rsidRDefault="00772399" w:rsidP="0077239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pocket money secondo Manuale SAI;</w:t>
      </w:r>
    </w:p>
    <w:p w14:paraId="5113C7D4" w14:textId="77777777" w:rsidR="00772399" w:rsidRPr="00D70CB2" w:rsidRDefault="00772399" w:rsidP="0077239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gestione ordinaria delle strutture;</w:t>
      </w:r>
    </w:p>
    <w:p w14:paraId="7EE60127" w14:textId="77777777" w:rsidR="00772399" w:rsidRPr="00D70CB2" w:rsidRDefault="00772399" w:rsidP="0077239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accompagnamento ai servizi essenziali.</w:t>
      </w:r>
    </w:p>
    <w:p w14:paraId="58C74002" w14:textId="77777777" w:rsidR="00772399" w:rsidRPr="00D70CB2" w:rsidRDefault="00772399" w:rsidP="0077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Sono escluse spese per acquisto immobili o mutui.</w:t>
      </w:r>
    </w:p>
    <w:p w14:paraId="6EEF7CE4" w14:textId="77777777" w:rsidR="00772399" w:rsidRPr="00D70CB2" w:rsidRDefault="00772399" w:rsidP="007723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2.3 Servizi di integrazione</w:t>
      </w:r>
    </w:p>
    <w:p w14:paraId="749733CE" w14:textId="77777777" w:rsidR="00772399" w:rsidRPr="00D70CB2" w:rsidRDefault="00772399" w:rsidP="0077239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corsi di lingua italiana L2 (min. 15 ore settimanali);</w:t>
      </w:r>
    </w:p>
    <w:p w14:paraId="67AB6523" w14:textId="77777777" w:rsidR="00772399" w:rsidRPr="00D70CB2" w:rsidRDefault="00772399" w:rsidP="0077239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orientamento scolastico e lavorativo;</w:t>
      </w:r>
    </w:p>
    <w:p w14:paraId="3553E0EF" w14:textId="77777777" w:rsidR="00772399" w:rsidRPr="00D70CB2" w:rsidRDefault="00772399" w:rsidP="0077239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tirocini, borse lavoro, formazione;</w:t>
      </w:r>
    </w:p>
    <w:p w14:paraId="6DE8F5E8" w14:textId="77777777" w:rsidR="00772399" w:rsidRPr="00D70CB2" w:rsidRDefault="00772399" w:rsidP="0077239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inclusione sociale e partecipazione comunitaria;</w:t>
      </w:r>
    </w:p>
    <w:p w14:paraId="1D2EB141" w14:textId="77777777" w:rsidR="00772399" w:rsidRPr="00D70CB2" w:rsidRDefault="00772399" w:rsidP="0077239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accompagnamento all’autonomia abitativa.</w:t>
      </w:r>
    </w:p>
    <w:p w14:paraId="2352DAB7" w14:textId="77777777" w:rsidR="00772399" w:rsidRPr="00D70CB2" w:rsidRDefault="00772399" w:rsidP="007723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2.4 Tutela e mediazione</w:t>
      </w:r>
    </w:p>
    <w:p w14:paraId="3C9D58A0" w14:textId="77777777" w:rsidR="00772399" w:rsidRPr="00D70CB2" w:rsidRDefault="00772399" w:rsidP="0077239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orientamento e assistenza legale;</w:t>
      </w:r>
    </w:p>
    <w:p w14:paraId="7B5DCA2A" w14:textId="77777777" w:rsidR="00772399" w:rsidRPr="00D70CB2" w:rsidRDefault="00772399" w:rsidP="0077239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accesso al SSN e supporto psicologico;</w:t>
      </w:r>
    </w:p>
    <w:p w14:paraId="58219781" w14:textId="77777777" w:rsidR="00772399" w:rsidRPr="00D70CB2" w:rsidRDefault="00772399" w:rsidP="0077239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mediazione linguistico-culturale;</w:t>
      </w:r>
    </w:p>
    <w:p w14:paraId="1BBE1F95" w14:textId="77777777" w:rsidR="00772399" w:rsidRPr="00D70CB2" w:rsidRDefault="00772399" w:rsidP="0077239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presa in carico soggetti vulnerabili.</w:t>
      </w:r>
    </w:p>
    <w:p w14:paraId="67CE6A4C" w14:textId="77777777" w:rsidR="00772399" w:rsidRPr="00D70CB2" w:rsidRDefault="00772399" w:rsidP="0077239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2.5 Équipe multidisciplinare</w:t>
      </w:r>
    </w:p>
    <w:p w14:paraId="74D0D746" w14:textId="77777777" w:rsidR="00772399" w:rsidRPr="00D70CB2" w:rsidRDefault="00772399" w:rsidP="0077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gestore assicura un’équipe composta almeno da:</w:t>
      </w:r>
    </w:p>
    <w:p w14:paraId="0ADF8754" w14:textId="77777777" w:rsidR="00772399" w:rsidRPr="00D70CB2" w:rsidRDefault="00772399" w:rsidP="0077239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Coordinatore di progetto;</w:t>
      </w:r>
    </w:p>
    <w:p w14:paraId="3C574E66" w14:textId="77777777" w:rsidR="00772399" w:rsidRPr="00D70CB2" w:rsidRDefault="00772399" w:rsidP="0077239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Assistente sociale;</w:t>
      </w:r>
    </w:p>
    <w:p w14:paraId="7C677153" w14:textId="77777777" w:rsidR="00772399" w:rsidRPr="00D70CB2" w:rsidRDefault="00772399" w:rsidP="0077239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Psicologo;</w:t>
      </w:r>
    </w:p>
    <w:p w14:paraId="277367ED" w14:textId="77777777" w:rsidR="00772399" w:rsidRPr="00D70CB2" w:rsidRDefault="00772399" w:rsidP="0077239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Educatore professionale;</w:t>
      </w:r>
    </w:p>
    <w:p w14:paraId="1166C2CC" w14:textId="77777777" w:rsidR="00772399" w:rsidRPr="00D70CB2" w:rsidRDefault="00772399" w:rsidP="0077239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Mediatore linguistico-culturale;</w:t>
      </w:r>
    </w:p>
    <w:p w14:paraId="2E4BBB77" w14:textId="77777777" w:rsidR="00772399" w:rsidRPr="00D70CB2" w:rsidRDefault="00772399" w:rsidP="0077239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Operatore legale.</w:t>
      </w:r>
    </w:p>
    <w:p w14:paraId="4988F7A9" w14:textId="77777777" w:rsidR="00772399" w:rsidRPr="00D70CB2" w:rsidRDefault="00772399" w:rsidP="00772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Articolo 3 – Tempi e modalità operative</w:t>
      </w:r>
    </w:p>
    <w:p w14:paraId="2691EE61" w14:textId="77777777" w:rsidR="00772399" w:rsidRPr="00D70CB2" w:rsidRDefault="00772399" w:rsidP="0077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L’ammissione è disposta dal Servizio Centrale SAI.</w:t>
      </w: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Il gestore cura tutte le procedure di ingresso, presa in carico, cartella personale, progetto individuale e percorsi di uscita, nel rispetto del Manuale Operativo SAI.</w:t>
      </w:r>
    </w:p>
    <w:p w14:paraId="1A2A1B05" w14:textId="77777777" w:rsidR="00772399" w:rsidRPr="00D70CB2" w:rsidRDefault="00772399" w:rsidP="00772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Articolo 4 – Rapporti con la precedente gestione</w:t>
      </w:r>
    </w:p>
    <w:p w14:paraId="5C5B5566" w14:textId="77777777" w:rsidR="00772399" w:rsidRPr="00D70CB2" w:rsidRDefault="00772399" w:rsidP="0077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Entro 10 giorni dall’avvio del servizio dovrà avvenire il passaggio di consegne.</w:t>
      </w: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Il gestore rispetta integralmente la normativa su lavoro, sicurezza, CCNL e previdenza.</w:t>
      </w:r>
    </w:p>
    <w:p w14:paraId="7E8572E0" w14:textId="77777777" w:rsidR="00772399" w:rsidRPr="00D70CB2" w:rsidRDefault="00772399" w:rsidP="00772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Articolo 5 – Valore dell’affidamento</w:t>
      </w:r>
    </w:p>
    <w:p w14:paraId="609502C5" w14:textId="77777777" w:rsidR="00772399" w:rsidRPr="00D70CB2" w:rsidRDefault="00772399" w:rsidP="0077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 xml:space="preserve">Il progetto è finanziato al 100% dal </w:t>
      </w:r>
      <w:r w:rsidRPr="00D70C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FNPSA</w:t>
      </w: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1A60ED74" w14:textId="3593EA9F" w:rsidR="00772399" w:rsidRPr="00D70CB2" w:rsidRDefault="00772399" w:rsidP="0077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L’importo complessivo a base di gara, per il periodo 01/04/2026 – 31/12/2028, al netto dei costi del revisore e dell’eventuale proroga tecnica, è pari 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D70C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€ 1.013.124,71 IVA inclusa</w:t>
      </w:r>
    </w:p>
    <w:p w14:paraId="138242DA" w14:textId="77777777" w:rsidR="00772399" w:rsidRPr="00D70CB2" w:rsidRDefault="00772399" w:rsidP="0077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proroga tecnica del primo trimestre 2026, pari a € 93.465,88 IVA inclusa, è esclusa dal presente affidamento.</w:t>
      </w:r>
    </w:p>
    <w:p w14:paraId="6F9B7B68" w14:textId="77777777" w:rsidR="00772399" w:rsidRPr="00D70CB2" w:rsidRDefault="00772399" w:rsidP="00772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Articolo 6 – Corrispettivo e pagamenti</w:t>
      </w:r>
    </w:p>
    <w:p w14:paraId="3ADA2B6F" w14:textId="77777777" w:rsidR="00772399" w:rsidRPr="00D70CB2" w:rsidRDefault="00772399" w:rsidP="0077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corrispettivo è fisso e non soggetto a ribasso, determinato dal Piano Finanziario Preventivo approvato dal Ministero dell’Interno.</w:t>
      </w:r>
    </w:p>
    <w:p w14:paraId="5EC11578" w14:textId="77777777" w:rsidR="00772399" w:rsidRPr="00D70CB2" w:rsidRDefault="00772399" w:rsidP="0077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pagamenti avvengono entro 30 giorni dall’accredito delle risorse al Comune, previa rendicontazione conforme e fattura elettronica.</w:t>
      </w:r>
    </w:p>
    <w:p w14:paraId="25EF7329" w14:textId="77777777" w:rsidR="00772399" w:rsidRPr="00D70CB2" w:rsidRDefault="00772399" w:rsidP="00772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Articolo 7 – Tracciabilità</w:t>
      </w:r>
    </w:p>
    <w:p w14:paraId="6E21C402" w14:textId="77777777" w:rsidR="00772399" w:rsidRPr="00D70CB2" w:rsidRDefault="00772399" w:rsidP="0077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gestore rispetta gli obblighi di cui alla L. 136/2010.</w:t>
      </w:r>
    </w:p>
    <w:p w14:paraId="08451614" w14:textId="77777777" w:rsidR="00772399" w:rsidRPr="00D70CB2" w:rsidRDefault="00772399" w:rsidP="00772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Articolo 8 – Procedura di gara</w:t>
      </w:r>
    </w:p>
    <w:p w14:paraId="5D6CA37A" w14:textId="77777777" w:rsidR="00772399" w:rsidRPr="00D70CB2" w:rsidRDefault="00772399" w:rsidP="0077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procedura è disciplinata dal bando e dal disciplinare di gara.</w:t>
      </w:r>
    </w:p>
    <w:p w14:paraId="43BA6168" w14:textId="77777777" w:rsidR="00772399" w:rsidRPr="00D70CB2" w:rsidRDefault="00772399" w:rsidP="00772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Articolo 9 – Stipula della convenzione</w:t>
      </w:r>
    </w:p>
    <w:p w14:paraId="6037AB6B" w14:textId="77777777" w:rsidR="00772399" w:rsidRPr="00D70CB2" w:rsidRDefault="00772399" w:rsidP="0077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convenzione è stipulata in modalità elettronica.</w:t>
      </w: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Le spese contrattuali sono a carico del gestore.</w:t>
      </w:r>
    </w:p>
    <w:p w14:paraId="7D36DA76" w14:textId="77777777" w:rsidR="00772399" w:rsidRPr="00D70CB2" w:rsidRDefault="00772399" w:rsidP="00772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Articolo 10 – Obblighi del gestore</w:t>
      </w:r>
    </w:p>
    <w:p w14:paraId="3C67CF76" w14:textId="77777777" w:rsidR="00772399" w:rsidRPr="00D70CB2" w:rsidRDefault="00772399" w:rsidP="0077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gestore è tenuto a:</w:t>
      </w:r>
    </w:p>
    <w:p w14:paraId="758EBF99" w14:textId="77777777" w:rsidR="00772399" w:rsidRPr="00D70CB2" w:rsidRDefault="00772399" w:rsidP="0077239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rispettare Manuale SAI e linee guida;</w:t>
      </w:r>
    </w:p>
    <w:p w14:paraId="005959B4" w14:textId="77777777" w:rsidR="00772399" w:rsidRPr="00D70CB2" w:rsidRDefault="00772399" w:rsidP="0077239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gestire direttamente il servizio;</w:t>
      </w:r>
    </w:p>
    <w:p w14:paraId="7ED31173" w14:textId="77777777" w:rsidR="00772399" w:rsidRPr="00D70CB2" w:rsidRDefault="00772399" w:rsidP="0077239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collaborare con il Comune;</w:t>
      </w:r>
    </w:p>
    <w:p w14:paraId="0251586D" w14:textId="77777777" w:rsidR="00772399" w:rsidRPr="00D70CB2" w:rsidRDefault="00772399" w:rsidP="0077239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garantire personale qualificato;</w:t>
      </w:r>
    </w:p>
    <w:p w14:paraId="05BA01D4" w14:textId="77777777" w:rsidR="00772399" w:rsidRPr="00D70CB2" w:rsidRDefault="00772399" w:rsidP="0077239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curare privacy, sicurezza e rendicontazione.</w:t>
      </w:r>
    </w:p>
    <w:p w14:paraId="2297A5B2" w14:textId="77777777" w:rsidR="00772399" w:rsidRPr="00D70CB2" w:rsidRDefault="00772399" w:rsidP="00772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Articolo 11 – Responsabilità e assicurazione</w:t>
      </w:r>
    </w:p>
    <w:p w14:paraId="2EBC5749" w14:textId="77777777" w:rsidR="00772399" w:rsidRPr="00D70CB2" w:rsidRDefault="00772399" w:rsidP="0077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gestore è pienamente responsabile del servizio ed è tenuto a stipulare polizza RCT prima dell’avvio.</w:t>
      </w:r>
    </w:p>
    <w:p w14:paraId="2001C12D" w14:textId="77777777" w:rsidR="00772399" w:rsidRPr="00D70CB2" w:rsidRDefault="00772399" w:rsidP="00772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Articolo 12 – Revisore contabile</w:t>
      </w:r>
    </w:p>
    <w:p w14:paraId="7E5CA1ED" w14:textId="77777777" w:rsidR="00772399" w:rsidRPr="00D70CB2" w:rsidRDefault="00772399" w:rsidP="0077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Comune si avvale di un revisore indipendente per € 5.000 annui, già trattenuti dal finanziamento.</w:t>
      </w:r>
    </w:p>
    <w:p w14:paraId="6882F1BC" w14:textId="77777777" w:rsidR="00772399" w:rsidRPr="00D70CB2" w:rsidRDefault="00772399" w:rsidP="00772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lastRenderedPageBreak/>
        <w:t>Articolo 13 – Garanzie</w:t>
      </w:r>
    </w:p>
    <w:p w14:paraId="0280A14D" w14:textId="77777777" w:rsidR="00772399" w:rsidRPr="00D70CB2" w:rsidRDefault="00772399" w:rsidP="0077239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Garanzia provvisoria: € 20.262,49 (art. 106 D. Lgs. 36/2023);</w:t>
      </w:r>
    </w:p>
    <w:p w14:paraId="1BB8BEF2" w14:textId="77777777" w:rsidR="00772399" w:rsidRPr="00D70CB2" w:rsidRDefault="00772399" w:rsidP="0077239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Garanzia definitiva: 10% del valore contrattuale (art. 117 D. Lgs. 36/2023).</w:t>
      </w:r>
    </w:p>
    <w:p w14:paraId="2ED3C09C" w14:textId="77777777" w:rsidR="00772399" w:rsidRPr="00D70CB2" w:rsidRDefault="00772399" w:rsidP="00772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Articolo 14 – Subappalto e cessione</w:t>
      </w:r>
    </w:p>
    <w:p w14:paraId="0C90FC50" w14:textId="77777777" w:rsidR="00772399" w:rsidRPr="00D70CB2" w:rsidRDefault="00772399" w:rsidP="0077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subappalto è ammesso nei limiti dell’art. 119 del D. Lgs. 36/2023, purché non riguardi le prestazioni principali del progetto SAI.</w:t>
      </w: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È vietato il subappalto integrale e la cessione del contratto.</w:t>
      </w:r>
    </w:p>
    <w:p w14:paraId="09F2E21C" w14:textId="77777777" w:rsidR="00772399" w:rsidRPr="00D70CB2" w:rsidRDefault="00772399" w:rsidP="00772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Articolo 15 – Modifiche contrattuali</w:t>
      </w:r>
    </w:p>
    <w:p w14:paraId="45D8FD06" w14:textId="77777777" w:rsidR="00772399" w:rsidRPr="00D70CB2" w:rsidRDefault="00772399" w:rsidP="0077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Ammesse solo nei limiti di legge e del Piano Finanziario.</w:t>
      </w:r>
    </w:p>
    <w:p w14:paraId="492C5A09" w14:textId="77777777" w:rsidR="00772399" w:rsidRPr="00D70CB2" w:rsidRDefault="00772399" w:rsidP="00772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Articolo 16 – Controlli</w:t>
      </w:r>
    </w:p>
    <w:p w14:paraId="4586F2BF" w14:textId="77777777" w:rsidR="00772399" w:rsidRPr="00D70CB2" w:rsidRDefault="00772399" w:rsidP="0077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Comune può effettuare controlli in qualsiasi momento.</w:t>
      </w:r>
    </w:p>
    <w:p w14:paraId="65D763F5" w14:textId="77777777" w:rsidR="00772399" w:rsidRPr="00D70CB2" w:rsidRDefault="00772399" w:rsidP="00772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Articolo 17 – Contestazioni</w:t>
      </w:r>
    </w:p>
    <w:p w14:paraId="13229A0E" w14:textId="77777777" w:rsidR="00772399" w:rsidRPr="00D70CB2" w:rsidRDefault="00772399" w:rsidP="0077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Diffida scritta con termine di 10 giorni per le controdeduzioni.</w:t>
      </w:r>
    </w:p>
    <w:p w14:paraId="193A30E7" w14:textId="77777777" w:rsidR="00772399" w:rsidRPr="00D70CB2" w:rsidRDefault="00772399" w:rsidP="00772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Articolo 18 – Penalità</w:t>
      </w:r>
    </w:p>
    <w:p w14:paraId="6872C417" w14:textId="77777777" w:rsidR="00772399" w:rsidRPr="00D70CB2" w:rsidRDefault="00772399" w:rsidP="0077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Penali da € 50 a € 2.000 per inadempienze.</w:t>
      </w:r>
    </w:p>
    <w:p w14:paraId="55F7DA3D" w14:textId="77777777" w:rsidR="00772399" w:rsidRPr="00D70CB2" w:rsidRDefault="00772399" w:rsidP="00772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Articolo 19 – Risoluzione</w:t>
      </w:r>
    </w:p>
    <w:p w14:paraId="207C31E0" w14:textId="77777777" w:rsidR="00772399" w:rsidRPr="00D70CB2" w:rsidRDefault="00772399" w:rsidP="0077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Risoluzione ai sensi dell’art. 122 del D. Lgs. 36/2023, del presente Capitolato e del Manuale SAI.</w:t>
      </w: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Resta fermo l’art. 1456 c.c.</w:t>
      </w:r>
    </w:p>
    <w:p w14:paraId="1BA69425" w14:textId="77777777" w:rsidR="00772399" w:rsidRPr="00D70CB2" w:rsidRDefault="00772399" w:rsidP="00772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Articolo 20 – Recesso</w:t>
      </w:r>
    </w:p>
    <w:p w14:paraId="608E00AB" w14:textId="77777777" w:rsidR="00772399" w:rsidRPr="00D70CB2" w:rsidRDefault="00772399" w:rsidP="0077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Recesso del Comune per interesse pubblico o giusta causa.</w:t>
      </w:r>
    </w:p>
    <w:p w14:paraId="5590EDAA" w14:textId="77777777" w:rsidR="00772399" w:rsidRPr="00D70CB2" w:rsidRDefault="00772399" w:rsidP="00772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Articolo 21 – Controversie</w:t>
      </w:r>
    </w:p>
    <w:p w14:paraId="33FA7C1C" w14:textId="77777777" w:rsidR="00772399" w:rsidRPr="00D70CB2" w:rsidRDefault="00772399" w:rsidP="0077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Foro competente: </w:t>
      </w:r>
      <w:r w:rsidRPr="00D70C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Lecce</w:t>
      </w: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35B7655F" w14:textId="77777777" w:rsidR="00772399" w:rsidRPr="00D70CB2" w:rsidRDefault="00772399" w:rsidP="00772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Articolo 22 – Privacy</w:t>
      </w:r>
    </w:p>
    <w:p w14:paraId="6526ABFD" w14:textId="1CE37847" w:rsidR="00772399" w:rsidRPr="00D70CB2" w:rsidRDefault="00772399" w:rsidP="0077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Trattamento dati ai sensi del Reg. UE 2016/679 (GDPR).</w:t>
      </w:r>
    </w:p>
    <w:p w14:paraId="17A0F449" w14:textId="77777777" w:rsidR="00772399" w:rsidRPr="00D70CB2" w:rsidRDefault="00772399" w:rsidP="007723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Articolo 23 – Rinvio normativo</w:t>
      </w:r>
    </w:p>
    <w:p w14:paraId="14C8532A" w14:textId="77777777" w:rsidR="00772399" w:rsidRPr="00D70CB2" w:rsidRDefault="00772399" w:rsidP="007723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Per quanto non previsto si applicano:</w:t>
      </w:r>
    </w:p>
    <w:p w14:paraId="642B200A" w14:textId="77777777" w:rsidR="00772399" w:rsidRPr="00D70CB2" w:rsidRDefault="00772399" w:rsidP="0077239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D. Lgs. 36/2023;</w:t>
      </w:r>
    </w:p>
    <w:p w14:paraId="6578F8CC" w14:textId="77777777" w:rsidR="00772399" w:rsidRPr="00D70CB2" w:rsidRDefault="00772399" w:rsidP="0077239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D.M. 18/11/2019;</w:t>
      </w:r>
    </w:p>
    <w:p w14:paraId="6CED89CA" w14:textId="77777777" w:rsidR="00772399" w:rsidRPr="00D70CB2" w:rsidRDefault="00772399" w:rsidP="0077239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D70CB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normativa vigente.</w:t>
      </w:r>
    </w:p>
    <w:p w14:paraId="6FCC08DC" w14:textId="77777777" w:rsidR="00772399" w:rsidRDefault="00772399" w:rsidP="00772399"/>
    <w:p w14:paraId="017CD125" w14:textId="77777777" w:rsidR="00772399" w:rsidRDefault="00772399" w:rsidP="00772399"/>
    <w:p w14:paraId="7B21802C" w14:textId="77777777" w:rsidR="004B6892" w:rsidRPr="00772399" w:rsidRDefault="004B6892" w:rsidP="00772399"/>
    <w:sectPr w:rsidR="004B6892" w:rsidRPr="007723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5E51"/>
    <w:multiLevelType w:val="multilevel"/>
    <w:tmpl w:val="46F2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1493A"/>
    <w:multiLevelType w:val="multilevel"/>
    <w:tmpl w:val="D8FE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734CF"/>
    <w:multiLevelType w:val="multilevel"/>
    <w:tmpl w:val="54B4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D4A00"/>
    <w:multiLevelType w:val="multilevel"/>
    <w:tmpl w:val="49E2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B09F5"/>
    <w:multiLevelType w:val="multilevel"/>
    <w:tmpl w:val="38B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B7D27"/>
    <w:multiLevelType w:val="multilevel"/>
    <w:tmpl w:val="34BC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51F80"/>
    <w:multiLevelType w:val="multilevel"/>
    <w:tmpl w:val="7076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1F197A"/>
    <w:multiLevelType w:val="multilevel"/>
    <w:tmpl w:val="4336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37F60"/>
    <w:multiLevelType w:val="multilevel"/>
    <w:tmpl w:val="DA02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573C50"/>
    <w:multiLevelType w:val="multilevel"/>
    <w:tmpl w:val="1D88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63BBF"/>
    <w:multiLevelType w:val="multilevel"/>
    <w:tmpl w:val="787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091F26"/>
    <w:multiLevelType w:val="multilevel"/>
    <w:tmpl w:val="5B70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903E1F"/>
    <w:multiLevelType w:val="multilevel"/>
    <w:tmpl w:val="DA00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51E30"/>
    <w:multiLevelType w:val="multilevel"/>
    <w:tmpl w:val="7B6E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A91B5D"/>
    <w:multiLevelType w:val="multilevel"/>
    <w:tmpl w:val="EBB4F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7E5B44"/>
    <w:multiLevelType w:val="multilevel"/>
    <w:tmpl w:val="0BF0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E43C13"/>
    <w:multiLevelType w:val="multilevel"/>
    <w:tmpl w:val="B2B0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C75BA8"/>
    <w:multiLevelType w:val="multilevel"/>
    <w:tmpl w:val="279A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8226BE"/>
    <w:multiLevelType w:val="multilevel"/>
    <w:tmpl w:val="E5FE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E075C9"/>
    <w:multiLevelType w:val="multilevel"/>
    <w:tmpl w:val="BCDE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C6135F"/>
    <w:multiLevelType w:val="multilevel"/>
    <w:tmpl w:val="893C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3653B4"/>
    <w:multiLevelType w:val="multilevel"/>
    <w:tmpl w:val="D2D6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5D11A0"/>
    <w:multiLevelType w:val="multilevel"/>
    <w:tmpl w:val="B056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4C7FE7"/>
    <w:multiLevelType w:val="multilevel"/>
    <w:tmpl w:val="0EA0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FD0084"/>
    <w:multiLevelType w:val="multilevel"/>
    <w:tmpl w:val="E510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030465"/>
    <w:multiLevelType w:val="multilevel"/>
    <w:tmpl w:val="A08C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701435">
    <w:abstractNumId w:val="17"/>
  </w:num>
  <w:num w:numId="2" w16cid:durableId="960576600">
    <w:abstractNumId w:val="2"/>
  </w:num>
  <w:num w:numId="3" w16cid:durableId="854417334">
    <w:abstractNumId w:val="15"/>
  </w:num>
  <w:num w:numId="4" w16cid:durableId="232669068">
    <w:abstractNumId w:val="24"/>
  </w:num>
  <w:num w:numId="5" w16cid:durableId="276839472">
    <w:abstractNumId w:val="3"/>
  </w:num>
  <w:num w:numId="6" w16cid:durableId="1227301952">
    <w:abstractNumId w:val="7"/>
  </w:num>
  <w:num w:numId="7" w16cid:durableId="1457528107">
    <w:abstractNumId w:val="16"/>
  </w:num>
  <w:num w:numId="8" w16cid:durableId="963195050">
    <w:abstractNumId w:val="23"/>
  </w:num>
  <w:num w:numId="9" w16cid:durableId="460928326">
    <w:abstractNumId w:val="0"/>
  </w:num>
  <w:num w:numId="10" w16cid:durableId="17511139">
    <w:abstractNumId w:val="25"/>
  </w:num>
  <w:num w:numId="11" w16cid:durableId="1905604025">
    <w:abstractNumId w:val="21"/>
  </w:num>
  <w:num w:numId="12" w16cid:durableId="700862968">
    <w:abstractNumId w:val="6"/>
  </w:num>
  <w:num w:numId="13" w16cid:durableId="1630430642">
    <w:abstractNumId w:val="20"/>
  </w:num>
  <w:num w:numId="14" w16cid:durableId="560944450">
    <w:abstractNumId w:val="22"/>
  </w:num>
  <w:num w:numId="15" w16cid:durableId="350492098">
    <w:abstractNumId w:val="13"/>
  </w:num>
  <w:num w:numId="16" w16cid:durableId="1757441557">
    <w:abstractNumId w:val="5"/>
  </w:num>
  <w:num w:numId="17" w16cid:durableId="786462751">
    <w:abstractNumId w:val="10"/>
  </w:num>
  <w:num w:numId="18" w16cid:durableId="1552231634">
    <w:abstractNumId w:val="14"/>
  </w:num>
  <w:num w:numId="19" w16cid:durableId="2125226580">
    <w:abstractNumId w:val="18"/>
  </w:num>
  <w:num w:numId="20" w16cid:durableId="141629990">
    <w:abstractNumId w:val="11"/>
  </w:num>
  <w:num w:numId="21" w16cid:durableId="1633779514">
    <w:abstractNumId w:val="1"/>
  </w:num>
  <w:num w:numId="22" w16cid:durableId="791021887">
    <w:abstractNumId w:val="12"/>
  </w:num>
  <w:num w:numId="23" w16cid:durableId="1654987741">
    <w:abstractNumId w:val="9"/>
  </w:num>
  <w:num w:numId="24" w16cid:durableId="321543015">
    <w:abstractNumId w:val="4"/>
  </w:num>
  <w:num w:numId="25" w16cid:durableId="1003050559">
    <w:abstractNumId w:val="8"/>
  </w:num>
  <w:num w:numId="26" w16cid:durableId="17787161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92"/>
    <w:rsid w:val="001F7A95"/>
    <w:rsid w:val="00425E05"/>
    <w:rsid w:val="004B6892"/>
    <w:rsid w:val="005027E1"/>
    <w:rsid w:val="00772399"/>
    <w:rsid w:val="008F618C"/>
    <w:rsid w:val="00981527"/>
    <w:rsid w:val="009D75A7"/>
    <w:rsid w:val="00C21A3D"/>
    <w:rsid w:val="00D1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6E87"/>
  <w15:chartTrackingRefBased/>
  <w15:docId w15:val="{486EC452-2975-4ED3-82A5-C330080B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23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7A95"/>
    <w:pPr>
      <w:ind w:left="720"/>
      <w:contextualSpacing/>
    </w:pPr>
  </w:style>
  <w:style w:type="paragraph" w:styleId="Nessunaspaziatura">
    <w:name w:val="No Spacing"/>
    <w:uiPriority w:val="1"/>
    <w:qFormat/>
    <w:rsid w:val="00D13A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consiglia</cp:lastModifiedBy>
  <cp:revision>2</cp:revision>
  <dcterms:created xsi:type="dcterms:W3CDTF">2025-12-22T08:05:00Z</dcterms:created>
  <dcterms:modified xsi:type="dcterms:W3CDTF">2025-12-22T08:05:00Z</dcterms:modified>
</cp:coreProperties>
</file>