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A4FA" w14:textId="77777777" w:rsidR="004A36B9" w:rsidRPr="004A36B9" w:rsidRDefault="004A36B9" w:rsidP="004A36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COMUNE DI CASTRIGNANO DEI GRECI</w:t>
      </w:r>
    </w:p>
    <w:p w14:paraId="1CF9CA10" w14:textId="77777777" w:rsidR="004A36B9" w:rsidRPr="004A36B9" w:rsidRDefault="004A36B9" w:rsidP="004A36B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BANDO DI GARA</w:t>
      </w:r>
    </w:p>
    <w:p w14:paraId="35C986FA" w14:textId="77777777" w:rsidR="004A36B9" w:rsidRPr="004A36B9" w:rsidRDefault="004A36B9" w:rsidP="004A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Procedura aperta ai sensi degli artt. 71 e 108 del D. Lgs. 36/2023 per l’affidamento della gestione dei servizi di accoglienza, integrazione e tutela nell’ambito del Sistema di Accoglienza e Integrazione (SAI) – Categoria Ordinari, per il triennio 2026–2028.</w:t>
      </w:r>
    </w:p>
    <w:p w14:paraId="0F4C0362" w14:textId="77777777" w:rsidR="004A36B9" w:rsidRPr="004A36B9" w:rsidRDefault="00000000" w:rsidP="004A36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58AD83A">
          <v:rect id="_x0000_i1025" style="width:0;height:1.5pt" o:hralign="center" o:hrstd="t" o:hr="t" fillcolor="#a0a0a0" stroked="f"/>
        </w:pict>
      </w:r>
    </w:p>
    <w:p w14:paraId="722A82EB" w14:textId="77777777" w:rsidR="004A36B9" w:rsidRPr="004A36B9" w:rsidRDefault="004A36B9" w:rsidP="004A36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SEZIONE I – AMMINISTRAZIONE AGGIUDICATRICE</w:t>
      </w:r>
    </w:p>
    <w:p w14:paraId="63ED53AD" w14:textId="77777777" w:rsidR="004A36B9" w:rsidRPr="004A36B9" w:rsidRDefault="004A36B9" w:rsidP="004A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Comune di Castrignano dei Greci</w:t>
      </w: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Settore: Servizi Sociali</w:t>
      </w: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PEC: servizisociali.castrignano.greci@pec.rupar.puglia.it</w:t>
      </w:r>
    </w:p>
    <w:p w14:paraId="22AFF9AD" w14:textId="77777777" w:rsidR="004A36B9" w:rsidRPr="004A36B9" w:rsidRDefault="004A36B9" w:rsidP="004A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Procedura svolta tramite piattaforma telematica della Centrale Unica di Committenza dell’Unione dei Comuni della </w:t>
      </w:r>
      <w:proofErr w:type="spellStart"/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Grecìa</w:t>
      </w:r>
      <w:proofErr w:type="spellEnd"/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Salentina:</w:t>
      </w: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hyperlink r:id="rId5" w:tgtFrame="_new" w:history="1">
        <w:r w:rsidRPr="004A36B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https://piattaforma.asmecomm.it/</w:t>
        </w:r>
      </w:hyperlink>
    </w:p>
    <w:p w14:paraId="26C34A92" w14:textId="63F4A581" w:rsidR="004A36B9" w:rsidRPr="004A36B9" w:rsidRDefault="004A36B9" w:rsidP="004A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Responsabile Unico del Progetto (RUP): Giovanni Cotardo</w:t>
      </w:r>
    </w:p>
    <w:p w14:paraId="2D10807B" w14:textId="77777777" w:rsidR="004A36B9" w:rsidRPr="004A36B9" w:rsidRDefault="004A36B9" w:rsidP="004A36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SEZIONE II – OGGETTO DELL’APPALTO</w:t>
      </w:r>
    </w:p>
    <w:p w14:paraId="6D1DC66C" w14:textId="77777777" w:rsidR="004A36B9" w:rsidRPr="004A36B9" w:rsidRDefault="004A36B9" w:rsidP="004A36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II.1 Oggetto</w:t>
      </w:r>
    </w:p>
    <w:p w14:paraId="2A5211F9" w14:textId="77777777" w:rsidR="004A36B9" w:rsidRPr="004A36B9" w:rsidRDefault="004A36B9" w:rsidP="004A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Affidamento della gestione dei servizi di accoglienza, integrazione e tutela a favore di richiedenti e titolari di protezione internazionale e umanitaria nell’ambito del Sistema di Accoglienza e Integrazione (SAI) – categoria ordinari, per n. 21 posti, da realizzarsi nel territorio del Comune di Castrignano dei Greci.</w:t>
      </w:r>
    </w:p>
    <w:p w14:paraId="2988574C" w14:textId="77777777" w:rsidR="004A36B9" w:rsidRPr="004A36B9" w:rsidRDefault="004A36B9" w:rsidP="004A36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II.2 Durata</w:t>
      </w:r>
    </w:p>
    <w:p w14:paraId="6E89D047" w14:textId="77777777" w:rsidR="004A36B9" w:rsidRPr="004A36B9" w:rsidRDefault="004A36B9" w:rsidP="004A36B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Decorrenza: 01/04/2026</w:t>
      </w:r>
    </w:p>
    <w:p w14:paraId="3808338C" w14:textId="77777777" w:rsidR="004A36B9" w:rsidRPr="004A36B9" w:rsidRDefault="004A36B9" w:rsidP="004A36B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Scadenza: 31/12/2028</w:t>
      </w:r>
    </w:p>
    <w:p w14:paraId="2DAE5029" w14:textId="77777777" w:rsidR="004A36B9" w:rsidRPr="004A36B9" w:rsidRDefault="004A36B9" w:rsidP="004A36B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Durata complessiva: 33 mesi</w:t>
      </w:r>
    </w:p>
    <w:p w14:paraId="1346079E" w14:textId="77777777" w:rsidR="004A36B9" w:rsidRPr="004A36B9" w:rsidRDefault="004A36B9" w:rsidP="004A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È ammessa una proroga tecnica, ai sensi dell’art. 120, comma 11, del D. Lgs. 36/2023, per un periodo massimo di sei mesi, alle medesime condizioni contrattuali.</w:t>
      </w:r>
    </w:p>
    <w:p w14:paraId="009F0042" w14:textId="3B7E27B8" w:rsidR="004A36B9" w:rsidRPr="004A36B9" w:rsidRDefault="004A36B9" w:rsidP="004A36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ED99EDE" w14:textId="77777777" w:rsidR="004A36B9" w:rsidRPr="004A36B9" w:rsidRDefault="004A36B9" w:rsidP="004A36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SEZIONE III – IMPORTO DELL’APPALTO E FINANZIAMENTO</w:t>
      </w:r>
    </w:p>
    <w:p w14:paraId="2DB0A203" w14:textId="77777777" w:rsidR="004A36B9" w:rsidRPr="004A36B9" w:rsidRDefault="004A36B9" w:rsidP="004A36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III.1 Finanziamento</w:t>
      </w:r>
    </w:p>
    <w:p w14:paraId="6C4419BD" w14:textId="77777777" w:rsidR="004A36B9" w:rsidRPr="004A36B9" w:rsidRDefault="004A36B9" w:rsidP="004A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L’appalto è finanziato al 100% dal Fondo Nazionale per le Politiche e i Servizi dell’Asilo (FNPSA).</w:t>
      </w:r>
    </w:p>
    <w:p w14:paraId="0B9C60E6" w14:textId="77777777" w:rsidR="004A36B9" w:rsidRPr="004A36B9" w:rsidRDefault="004A36B9" w:rsidP="004A36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III.2 Importo a base di gara</w:t>
      </w:r>
    </w:p>
    <w:p w14:paraId="093E0723" w14:textId="77777777" w:rsidR="004A36B9" w:rsidRPr="004A36B9" w:rsidRDefault="004A36B9" w:rsidP="004A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L’importo complessivo a base di gara, relativo alla durata contrattuale 01/04/2026 – 31/12/2028, al netto dei costi del revisore indipendente e dell’eventuale proroga tecnica, è pari 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2815"/>
      </w:tblGrid>
      <w:tr w:rsidR="004A36B9" w:rsidRPr="004A36B9" w14:paraId="49196836" w14:textId="77777777" w:rsidTr="004A36B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A48A4E" w14:textId="77777777" w:rsidR="004A36B9" w:rsidRPr="004A36B9" w:rsidRDefault="004A36B9" w:rsidP="004A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A36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Annualità</w:t>
            </w:r>
          </w:p>
        </w:tc>
        <w:tc>
          <w:tcPr>
            <w:tcW w:w="0" w:type="auto"/>
            <w:vAlign w:val="center"/>
            <w:hideMark/>
          </w:tcPr>
          <w:p w14:paraId="625A9BD7" w14:textId="77777777" w:rsidR="004A36B9" w:rsidRPr="004A36B9" w:rsidRDefault="004A36B9" w:rsidP="004A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A36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Importo IVA compresa (€)</w:t>
            </w:r>
          </w:p>
        </w:tc>
      </w:tr>
      <w:tr w:rsidR="004A36B9" w:rsidRPr="004A36B9" w14:paraId="16C99426" w14:textId="77777777" w:rsidTr="004A36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FC90A" w14:textId="77777777" w:rsidR="004A36B9" w:rsidRPr="004A36B9" w:rsidRDefault="004A36B9" w:rsidP="004A36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A36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4E907447" w14:textId="77777777" w:rsidR="004A36B9" w:rsidRPr="004A36B9" w:rsidRDefault="004A36B9" w:rsidP="004A36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A36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275.397,65</w:t>
            </w:r>
          </w:p>
        </w:tc>
      </w:tr>
      <w:tr w:rsidR="004A36B9" w:rsidRPr="004A36B9" w14:paraId="4D418F44" w14:textId="77777777" w:rsidTr="004A36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52CCD" w14:textId="77777777" w:rsidR="004A36B9" w:rsidRPr="004A36B9" w:rsidRDefault="004A36B9" w:rsidP="004A36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A36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2027</w:t>
            </w:r>
          </w:p>
        </w:tc>
        <w:tc>
          <w:tcPr>
            <w:tcW w:w="0" w:type="auto"/>
            <w:vAlign w:val="center"/>
            <w:hideMark/>
          </w:tcPr>
          <w:p w14:paraId="4ED49AC0" w14:textId="77777777" w:rsidR="004A36B9" w:rsidRPr="004A36B9" w:rsidRDefault="004A36B9" w:rsidP="004A36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A36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368.863,53</w:t>
            </w:r>
          </w:p>
        </w:tc>
      </w:tr>
      <w:tr w:rsidR="004A36B9" w:rsidRPr="004A36B9" w14:paraId="3F6A5544" w14:textId="77777777" w:rsidTr="004A36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20389" w14:textId="77777777" w:rsidR="004A36B9" w:rsidRPr="004A36B9" w:rsidRDefault="004A36B9" w:rsidP="004A36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A36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2028</w:t>
            </w:r>
          </w:p>
        </w:tc>
        <w:tc>
          <w:tcPr>
            <w:tcW w:w="0" w:type="auto"/>
            <w:vAlign w:val="center"/>
            <w:hideMark/>
          </w:tcPr>
          <w:p w14:paraId="1EEE84D3" w14:textId="77777777" w:rsidR="004A36B9" w:rsidRPr="004A36B9" w:rsidRDefault="004A36B9" w:rsidP="004A36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A36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368.863,53</w:t>
            </w:r>
          </w:p>
        </w:tc>
      </w:tr>
      <w:tr w:rsidR="004A36B9" w:rsidRPr="004A36B9" w14:paraId="0D74AB48" w14:textId="77777777" w:rsidTr="004A36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5D789" w14:textId="77777777" w:rsidR="004A36B9" w:rsidRPr="004A36B9" w:rsidRDefault="004A36B9" w:rsidP="004A36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A36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Totale appalto</w:t>
            </w:r>
          </w:p>
        </w:tc>
        <w:tc>
          <w:tcPr>
            <w:tcW w:w="0" w:type="auto"/>
            <w:vAlign w:val="center"/>
            <w:hideMark/>
          </w:tcPr>
          <w:p w14:paraId="113A87B3" w14:textId="77777777" w:rsidR="004A36B9" w:rsidRPr="004A36B9" w:rsidRDefault="004A36B9" w:rsidP="004A36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A36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1.013.124,71</w:t>
            </w:r>
          </w:p>
        </w:tc>
      </w:tr>
    </w:tbl>
    <w:p w14:paraId="4FDBA70C" w14:textId="77777777" w:rsidR="004A36B9" w:rsidRPr="004A36B9" w:rsidRDefault="004A36B9" w:rsidP="004A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Gli importi non comprendono la spesa per il revisore contabile indipendente, pari a € 5.000,00 annui, già trattenuta dal contributo ministeriale.</w:t>
      </w:r>
    </w:p>
    <w:p w14:paraId="38A4528C" w14:textId="77777777" w:rsidR="004A36B9" w:rsidRPr="004A36B9" w:rsidRDefault="004A36B9" w:rsidP="004A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</w:t>
      </w:r>
      <w:r w:rsidRPr="004A36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it-IT"/>
          <w14:ligatures w14:val="none"/>
        </w:rPr>
        <w:t>corrispettivo è fisso e non soggetto a ribasso</w:t>
      </w: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in quanto determinato dal Piano Finanziario Preventivo approvato dal Ministero dell’Interno.</w:t>
      </w:r>
    </w:p>
    <w:p w14:paraId="12FFA0E0" w14:textId="71C6A039" w:rsidR="004A36B9" w:rsidRPr="004A36B9" w:rsidRDefault="004A36B9" w:rsidP="004A36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3CB66F2" w14:textId="77777777" w:rsidR="004A36B9" w:rsidRPr="004A36B9" w:rsidRDefault="004A36B9" w:rsidP="004A36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SEZIONE IV – PROCEDURA DI GARA</w:t>
      </w:r>
    </w:p>
    <w:p w14:paraId="5D394D3F" w14:textId="77777777" w:rsidR="004A36B9" w:rsidRPr="004A36B9" w:rsidRDefault="004A36B9" w:rsidP="004A36B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Tipo di procedura: Procedura aperta</w:t>
      </w:r>
    </w:p>
    <w:p w14:paraId="7A554320" w14:textId="77777777" w:rsidR="004A36B9" w:rsidRPr="004A36B9" w:rsidRDefault="004A36B9" w:rsidP="004A36B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Criterio di aggiudicazione: Offerta economicamente più vantaggiosa individuata sulla base del solo elemento qualitativo, ai sensi dell’art. 108, comma 5, del D. Lgs. 36/2023 (prezzo fisso)</w:t>
      </w:r>
    </w:p>
    <w:p w14:paraId="33FD0947" w14:textId="77777777" w:rsidR="004A36B9" w:rsidRPr="004A36B9" w:rsidRDefault="004A36B9" w:rsidP="004A36B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Punteggio massimo: 100 punti</w:t>
      </w:r>
    </w:p>
    <w:p w14:paraId="0D59BCF1" w14:textId="77777777" w:rsidR="004A36B9" w:rsidRPr="004A36B9" w:rsidRDefault="004A36B9" w:rsidP="004A36B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Soglia minima di qualità: 70/100</w:t>
      </w:r>
    </w:p>
    <w:p w14:paraId="46B21C5A" w14:textId="37229372" w:rsidR="004A36B9" w:rsidRPr="004A36B9" w:rsidRDefault="004A36B9" w:rsidP="004A36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9F68861" w14:textId="77777777" w:rsidR="004A36B9" w:rsidRPr="004A36B9" w:rsidRDefault="004A36B9" w:rsidP="004A36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SEZIONE V – SOGGETTI AMMESSI E REQUISITI</w:t>
      </w:r>
    </w:p>
    <w:p w14:paraId="41DAC95B" w14:textId="77777777" w:rsidR="004A36B9" w:rsidRPr="004A36B9" w:rsidRDefault="004A36B9" w:rsidP="004A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Possono partecipare gli operatori economici di cui all’art. 65 del D. Lgs. 36/2023, singoli o associati.</w:t>
      </w:r>
    </w:p>
    <w:p w14:paraId="016B72EB" w14:textId="77777777" w:rsidR="004A36B9" w:rsidRPr="004A36B9" w:rsidRDefault="004A36B9" w:rsidP="004A36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Requisiti principali</w:t>
      </w:r>
    </w:p>
    <w:p w14:paraId="12244018" w14:textId="77777777" w:rsidR="004A36B9" w:rsidRPr="004A36B9" w:rsidRDefault="004A36B9" w:rsidP="004A36B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assenza delle cause di esclusione di cui agli artt. 94 e 95 del D. Lgs. 36/2023;</w:t>
      </w:r>
    </w:p>
    <w:p w14:paraId="13BB9E55" w14:textId="77777777" w:rsidR="004A36B9" w:rsidRPr="004A36B9" w:rsidRDefault="004A36B9" w:rsidP="004A36B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iscrizione a CCIAA / Registro Cooperative / RUNTS o equivalente;</w:t>
      </w:r>
    </w:p>
    <w:p w14:paraId="1FB5D80B" w14:textId="77777777" w:rsidR="004A36B9" w:rsidRPr="004A36B9" w:rsidRDefault="004A36B9" w:rsidP="004A36B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esperienza pluriennale nella gestione di progetti SAI o analoghi;</w:t>
      </w:r>
    </w:p>
    <w:p w14:paraId="1E2DDFD3" w14:textId="77777777" w:rsidR="004A36B9" w:rsidRPr="004A36B9" w:rsidRDefault="004A36B9" w:rsidP="004A36B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fatturato specifico minimo</w:t>
      </w: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maturato nel triennio 2023–2025, non inferiore al 70% dell’importo complessivo a base di gara, pari a € 709.187,30 IVA compresa;</w:t>
      </w:r>
    </w:p>
    <w:p w14:paraId="60F057DC" w14:textId="77777777" w:rsidR="004A36B9" w:rsidRPr="004A36B9" w:rsidRDefault="004A36B9" w:rsidP="004A36B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disponibilità di strutture idonee per almeno 21 posti;</w:t>
      </w:r>
    </w:p>
    <w:p w14:paraId="7F678FF0" w14:textId="77777777" w:rsidR="004A36B9" w:rsidRPr="004A36B9" w:rsidRDefault="004A36B9" w:rsidP="004A36B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disponibilità di un’équipe multidisciplinare qualificata.</w:t>
      </w:r>
    </w:p>
    <w:p w14:paraId="4309D9D5" w14:textId="77777777" w:rsidR="004A36B9" w:rsidRPr="004A36B9" w:rsidRDefault="004A36B9" w:rsidP="004A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requisiti di dettaglio sono indicati nel Disciplinare di gara.</w:t>
      </w:r>
    </w:p>
    <w:p w14:paraId="6BF68CBA" w14:textId="447F4073" w:rsidR="004A36B9" w:rsidRPr="004A36B9" w:rsidRDefault="004A36B9" w:rsidP="004A36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C81BF4B" w14:textId="77777777" w:rsidR="004A36B9" w:rsidRPr="004A36B9" w:rsidRDefault="004A36B9" w:rsidP="004A36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lastRenderedPageBreak/>
        <w:t>SEZIONE VI – GARANZIE</w:t>
      </w:r>
    </w:p>
    <w:p w14:paraId="489486AC" w14:textId="77777777" w:rsidR="004A36B9" w:rsidRPr="004A36B9" w:rsidRDefault="004A36B9" w:rsidP="004A36B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Garanzia provvisoria</w:t>
      </w: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pari al 2% dell’importo complessivo a base di gara, ai sensi dell’art. 106 del D. Lgs. 36/2023;</w:t>
      </w:r>
    </w:p>
    <w:p w14:paraId="04FF5A04" w14:textId="77777777" w:rsidR="004A36B9" w:rsidRPr="004A36B9" w:rsidRDefault="004A36B9" w:rsidP="004A36B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Garanzia definitiva</w:t>
      </w: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pari al 10% del valore contrattuale, ai sensi dell’art. 117 del D. Lgs. 36/2023.</w:t>
      </w:r>
    </w:p>
    <w:p w14:paraId="532D03A6" w14:textId="77777777" w:rsidR="004A36B9" w:rsidRPr="004A36B9" w:rsidRDefault="004A36B9" w:rsidP="004A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Sono ammesse le riduzioni previste dalla normativa vigente.</w:t>
      </w:r>
    </w:p>
    <w:p w14:paraId="00F1D9FD" w14:textId="60D852EB" w:rsidR="004A36B9" w:rsidRPr="004A36B9" w:rsidRDefault="004A36B9" w:rsidP="004A36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9447ADA" w14:textId="77777777" w:rsidR="004A36B9" w:rsidRPr="004A36B9" w:rsidRDefault="004A36B9" w:rsidP="004A36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SEZIONE VII – PRESENTAZIONE DELLE OFFERTE</w:t>
      </w:r>
    </w:p>
    <w:p w14:paraId="3329E306" w14:textId="77777777" w:rsidR="004A36B9" w:rsidRPr="004A36B9" w:rsidRDefault="004A36B9" w:rsidP="004A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 offerte devono essere presentate esclusivamente in modalità telematica tramite la piattaforma ASMECOMM, entro il termine indicato nella piattaforma stessa, secondo le modalità previste nel Disciplinare di gara.</w:t>
      </w:r>
    </w:p>
    <w:p w14:paraId="68F73CB6" w14:textId="65F1E4B9" w:rsidR="004A36B9" w:rsidRPr="004A36B9" w:rsidRDefault="004A36B9" w:rsidP="004A36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FE102A8" w14:textId="77777777" w:rsidR="004A36B9" w:rsidRPr="004A36B9" w:rsidRDefault="004A36B9" w:rsidP="004A36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SEZIONE VIII – ALTRE INFORMAZIONI</w:t>
      </w:r>
    </w:p>
    <w:p w14:paraId="262FE07E" w14:textId="77777777" w:rsidR="004A36B9" w:rsidRPr="004A36B9" w:rsidRDefault="004A36B9" w:rsidP="004A36B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È applicata la clausola sociale ai sensi dell’art. 57, comma 1, del D. Lgs. 36/2023;</w:t>
      </w:r>
    </w:p>
    <w:p w14:paraId="15C40630" w14:textId="77777777" w:rsidR="004A36B9" w:rsidRPr="004A36B9" w:rsidRDefault="004A36B9" w:rsidP="004A36B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Stazione Appaltante si riserva la facoltà di aggiudicare anche in presenza di una sola offerta valida;</w:t>
      </w:r>
    </w:p>
    <w:p w14:paraId="1C2E0CB2" w14:textId="77777777" w:rsidR="004A36B9" w:rsidRPr="004A36B9" w:rsidRDefault="004A36B9" w:rsidP="004A36B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 offerte sono vincolanti per 180 giorni dalla scadenza del termine di presentazione.</w:t>
      </w:r>
    </w:p>
    <w:p w14:paraId="2DA9D76A" w14:textId="53EAF608" w:rsidR="004A36B9" w:rsidRPr="004A36B9" w:rsidRDefault="004A36B9" w:rsidP="004A36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7B9D3AC" w14:textId="77777777" w:rsidR="004A36B9" w:rsidRPr="004A36B9" w:rsidRDefault="004A36B9" w:rsidP="004A36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SEZIONE IX – RINVIO</w:t>
      </w:r>
    </w:p>
    <w:p w14:paraId="5EFA6957" w14:textId="77777777" w:rsidR="004A36B9" w:rsidRPr="004A36B9" w:rsidRDefault="004A36B9" w:rsidP="004A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 quanto non espressamente previsto nel presente bando, si rinvia a:</w:t>
      </w:r>
    </w:p>
    <w:p w14:paraId="47A8121C" w14:textId="77777777" w:rsidR="004A36B9" w:rsidRPr="004A36B9" w:rsidRDefault="004A36B9" w:rsidP="004A36B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Disciplinare di gara;</w:t>
      </w:r>
    </w:p>
    <w:p w14:paraId="15CB9E68" w14:textId="77777777" w:rsidR="004A36B9" w:rsidRPr="004A36B9" w:rsidRDefault="004A36B9" w:rsidP="004A36B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Capitolato Speciale d’Appalto;</w:t>
      </w:r>
    </w:p>
    <w:p w14:paraId="3F88B447" w14:textId="77777777" w:rsidR="004A36B9" w:rsidRPr="004A36B9" w:rsidRDefault="004A36B9" w:rsidP="004A36B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 Lgs. 36/2023;</w:t>
      </w:r>
    </w:p>
    <w:p w14:paraId="7A78DFFB" w14:textId="77777777" w:rsidR="004A36B9" w:rsidRPr="004A36B9" w:rsidRDefault="004A36B9" w:rsidP="004A36B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D.M. 18 novembre 2019;</w:t>
      </w:r>
    </w:p>
    <w:p w14:paraId="0A35985F" w14:textId="77777777" w:rsidR="004A36B9" w:rsidRPr="004A36B9" w:rsidRDefault="004A36B9" w:rsidP="004A36B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Manuale Operativo SAI.</w:t>
      </w:r>
    </w:p>
    <w:p w14:paraId="45233579" w14:textId="77ED6426" w:rsidR="004A36B9" w:rsidRPr="004A36B9" w:rsidRDefault="004A36B9" w:rsidP="004A36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2C74F4D" w14:textId="77777777" w:rsidR="004A36B9" w:rsidRPr="004A36B9" w:rsidRDefault="004A36B9" w:rsidP="004A36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36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Il Responsabile Unico del Progetto</w:t>
      </w:r>
      <w:r w:rsidRPr="004A36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4A36B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Giovanni Cotardo</w:t>
      </w:r>
    </w:p>
    <w:p w14:paraId="11C02E86" w14:textId="44D97CF4" w:rsidR="00F32608" w:rsidRPr="004A36B9" w:rsidRDefault="00F32608" w:rsidP="004A36B9"/>
    <w:sectPr w:rsidR="00F32608" w:rsidRPr="004A36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C030E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69A0B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698816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C3564"/>
    <w:multiLevelType w:val="multilevel"/>
    <w:tmpl w:val="047C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0979E8"/>
    <w:multiLevelType w:val="multilevel"/>
    <w:tmpl w:val="2356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2A554C"/>
    <w:multiLevelType w:val="multilevel"/>
    <w:tmpl w:val="107E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C856A1"/>
    <w:multiLevelType w:val="multilevel"/>
    <w:tmpl w:val="6D64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F0C78"/>
    <w:multiLevelType w:val="multilevel"/>
    <w:tmpl w:val="3596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D8259E"/>
    <w:multiLevelType w:val="multilevel"/>
    <w:tmpl w:val="B2CE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91269A"/>
    <w:multiLevelType w:val="multilevel"/>
    <w:tmpl w:val="4468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880152"/>
    <w:multiLevelType w:val="multilevel"/>
    <w:tmpl w:val="BAD2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BE63D8"/>
    <w:multiLevelType w:val="multilevel"/>
    <w:tmpl w:val="4DC2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8E0509"/>
    <w:multiLevelType w:val="multilevel"/>
    <w:tmpl w:val="C65A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8C4C12"/>
    <w:multiLevelType w:val="multilevel"/>
    <w:tmpl w:val="3902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D8797B"/>
    <w:multiLevelType w:val="multilevel"/>
    <w:tmpl w:val="482C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5C39F9"/>
    <w:multiLevelType w:val="multilevel"/>
    <w:tmpl w:val="70EA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249D5"/>
    <w:multiLevelType w:val="multilevel"/>
    <w:tmpl w:val="7E6A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9705BB"/>
    <w:multiLevelType w:val="multilevel"/>
    <w:tmpl w:val="0B14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3D179A"/>
    <w:multiLevelType w:val="multilevel"/>
    <w:tmpl w:val="34F8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1511B0"/>
    <w:multiLevelType w:val="multilevel"/>
    <w:tmpl w:val="93C8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80500C"/>
    <w:multiLevelType w:val="multilevel"/>
    <w:tmpl w:val="2A3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280E1F"/>
    <w:multiLevelType w:val="multilevel"/>
    <w:tmpl w:val="E3D2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E6701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8482BBD"/>
    <w:multiLevelType w:val="multilevel"/>
    <w:tmpl w:val="3642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A346F9"/>
    <w:multiLevelType w:val="multilevel"/>
    <w:tmpl w:val="07E4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441913">
    <w:abstractNumId w:val="2"/>
  </w:num>
  <w:num w:numId="2" w16cid:durableId="1471556515">
    <w:abstractNumId w:val="0"/>
  </w:num>
  <w:num w:numId="3" w16cid:durableId="1092510425">
    <w:abstractNumId w:val="22"/>
  </w:num>
  <w:num w:numId="4" w16cid:durableId="1774668500">
    <w:abstractNumId w:val="1"/>
  </w:num>
  <w:num w:numId="5" w16cid:durableId="80033307">
    <w:abstractNumId w:val="16"/>
  </w:num>
  <w:num w:numId="6" w16cid:durableId="1818104743">
    <w:abstractNumId w:val="7"/>
  </w:num>
  <w:num w:numId="7" w16cid:durableId="414060384">
    <w:abstractNumId w:val="3"/>
  </w:num>
  <w:num w:numId="8" w16cid:durableId="2117363456">
    <w:abstractNumId w:val="20"/>
  </w:num>
  <w:num w:numId="9" w16cid:durableId="775712693">
    <w:abstractNumId w:val="10"/>
  </w:num>
  <w:num w:numId="10" w16cid:durableId="1081415867">
    <w:abstractNumId w:val="6"/>
  </w:num>
  <w:num w:numId="11" w16cid:durableId="1807819108">
    <w:abstractNumId w:val="5"/>
  </w:num>
  <w:num w:numId="12" w16cid:durableId="931162777">
    <w:abstractNumId w:val="17"/>
  </w:num>
  <w:num w:numId="13" w16cid:durableId="1128940097">
    <w:abstractNumId w:val="14"/>
  </w:num>
  <w:num w:numId="14" w16cid:durableId="352192321">
    <w:abstractNumId w:val="12"/>
  </w:num>
  <w:num w:numId="15" w16cid:durableId="1714159971">
    <w:abstractNumId w:val="21"/>
  </w:num>
  <w:num w:numId="16" w16cid:durableId="1552498742">
    <w:abstractNumId w:val="4"/>
  </w:num>
  <w:num w:numId="17" w16cid:durableId="655455819">
    <w:abstractNumId w:val="24"/>
  </w:num>
  <w:num w:numId="18" w16cid:durableId="1949576927">
    <w:abstractNumId w:val="8"/>
  </w:num>
  <w:num w:numId="19" w16cid:durableId="1813710098">
    <w:abstractNumId w:val="9"/>
  </w:num>
  <w:num w:numId="20" w16cid:durableId="1107851761">
    <w:abstractNumId w:val="11"/>
  </w:num>
  <w:num w:numId="21" w16cid:durableId="1834419323">
    <w:abstractNumId w:val="18"/>
  </w:num>
  <w:num w:numId="22" w16cid:durableId="435488408">
    <w:abstractNumId w:val="19"/>
  </w:num>
  <w:num w:numId="23" w16cid:durableId="837771431">
    <w:abstractNumId w:val="23"/>
  </w:num>
  <w:num w:numId="24" w16cid:durableId="637340389">
    <w:abstractNumId w:val="15"/>
  </w:num>
  <w:num w:numId="25" w16cid:durableId="4349063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08"/>
    <w:rsid w:val="002B3BCC"/>
    <w:rsid w:val="00343F5C"/>
    <w:rsid w:val="004214CF"/>
    <w:rsid w:val="004729A2"/>
    <w:rsid w:val="004A36B9"/>
    <w:rsid w:val="00562987"/>
    <w:rsid w:val="00574150"/>
    <w:rsid w:val="00654285"/>
    <w:rsid w:val="006D5F91"/>
    <w:rsid w:val="008B56F4"/>
    <w:rsid w:val="00B621B5"/>
    <w:rsid w:val="00BC0B76"/>
    <w:rsid w:val="00BC0C71"/>
    <w:rsid w:val="00CA005C"/>
    <w:rsid w:val="00D84E18"/>
    <w:rsid w:val="00F14C2B"/>
    <w:rsid w:val="00F3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88FE"/>
  <w15:chartTrackingRefBased/>
  <w15:docId w15:val="{CBEC006E-64D6-4C44-B6D3-A94713AD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326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essunaspaziatura">
    <w:name w:val="No Spacing"/>
    <w:uiPriority w:val="1"/>
    <w:qFormat/>
    <w:rsid w:val="00F3260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6D5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5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attaforma.asmecomm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consiglia</cp:lastModifiedBy>
  <cp:revision>2</cp:revision>
  <dcterms:created xsi:type="dcterms:W3CDTF">2025-12-22T08:05:00Z</dcterms:created>
  <dcterms:modified xsi:type="dcterms:W3CDTF">2025-12-22T08:05:00Z</dcterms:modified>
</cp:coreProperties>
</file>